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DAA6" w14:textId="546D4CDD" w:rsidR="00F576B8" w:rsidRDefault="002C42BD">
      <w:r>
        <w:t xml:space="preserve">  The Town of Preston met on Monday, May 11, 2026, at the town hall. The meeting was called to order at 5:30 PM. The Pledge of Allegiance was recited. Certification of Open Meeting Law Requirements was met. Roll call was held with Ron, Sam, Aaron and Cathy present. </w:t>
      </w:r>
    </w:p>
    <w:p w14:paraId="007762C0" w14:textId="77777777" w:rsidR="002C42BD" w:rsidRDefault="002C42BD">
      <w:r>
        <w:t xml:space="preserve">  Motion by Ron, second by Aaron to approve the agenda as printed. Motion carried unopposed.</w:t>
      </w:r>
    </w:p>
    <w:p w14:paraId="4356FE8E" w14:textId="7CC26576" w:rsidR="002C42BD" w:rsidRDefault="002C42BD">
      <w:r>
        <w:t xml:space="preserve">  Motion by Aaron, second by Ron to approve the regular board minutes from</w:t>
      </w:r>
      <w:r w:rsidR="0048488E">
        <w:t xml:space="preserve"> the</w:t>
      </w:r>
      <w:r>
        <w:t xml:space="preserve"> April 13, 2026, meeting. Motion carried unopposed.</w:t>
      </w:r>
    </w:p>
    <w:p w14:paraId="3BB5C21E" w14:textId="2416DCEF" w:rsidR="002C42BD" w:rsidRDefault="002C42BD">
      <w:r>
        <w:t xml:space="preserve">  The financial report for April was received and reviewed.</w:t>
      </w:r>
    </w:p>
    <w:p w14:paraId="61D4FD4F" w14:textId="65A17F1A" w:rsidR="002C42BD" w:rsidRDefault="002C42BD">
      <w:r>
        <w:t xml:space="preserve">  The disbursements for May were approved with a</w:t>
      </w:r>
      <w:r w:rsidR="003859B9">
        <w:t xml:space="preserve"> </w:t>
      </w:r>
      <w:r>
        <w:t>motion by Aaron, second by Ron. Motion carried unopposed.</w:t>
      </w:r>
    </w:p>
    <w:p w14:paraId="23825F65" w14:textId="3593C5AC" w:rsidR="002C42BD" w:rsidRDefault="002C42BD">
      <w:r>
        <w:t xml:space="preserve">  Public comment: Marsh Road culverts the Town of Preston’s? Yes.</w:t>
      </w:r>
    </w:p>
    <w:p w14:paraId="5EA220D7" w14:textId="0D7AF9D6" w:rsidR="00A63CDB" w:rsidRDefault="002C42BD">
      <w:r>
        <w:t xml:space="preserve">  </w:t>
      </w:r>
      <w:r w:rsidR="00A63CDB">
        <w:t>Discussion was held on the Conditional Use Permit (CUP)</w:t>
      </w:r>
      <w:r w:rsidR="009054EC">
        <w:t xml:space="preserve"> request</w:t>
      </w:r>
      <w:r w:rsidR="00A63CDB">
        <w:t xml:space="preserve"> by Glen &amp; Barbara Lambright for a campground on his property. After board members hearing from neighbors and their concerns, motion by Aaron, second by Sam to have the clerk send a letter to the Environment &amp; Land Use Committee stating the Town of Preston is against the CUP request by Glen Lambright for a campground on his property. Roll call vote: Ron-yes, Sam-yes and Aaron-yes. Motion carried 3-0.</w:t>
      </w:r>
    </w:p>
    <w:p w14:paraId="07D0CA7F" w14:textId="77777777" w:rsidR="008D4417" w:rsidRDefault="00A63CDB" w:rsidP="008D4417">
      <w:r>
        <w:t xml:space="preserve">  Cathy updated the board that the application for reimbursement from FEMA for the March storm has been completed.</w:t>
      </w:r>
    </w:p>
    <w:p w14:paraId="704A15C6" w14:textId="77777777" w:rsidR="006C204D" w:rsidRDefault="008D4417" w:rsidP="006C204D">
      <w:r>
        <w:t xml:space="preserve">  </w:t>
      </w:r>
      <w:r w:rsidR="00A63CDB" w:rsidRPr="00DC64F0">
        <w:rPr>
          <w:u w:val="single"/>
        </w:rPr>
        <w:t>Gravel quotes:</w:t>
      </w:r>
      <w:r w:rsidR="00A63CDB">
        <w:t xml:space="preserve">   </w:t>
      </w:r>
      <w:r>
        <w:tab/>
      </w:r>
      <w:r>
        <w:tab/>
      </w:r>
      <w:r>
        <w:tab/>
      </w:r>
      <w:r w:rsidR="00A63CDB" w:rsidRPr="008D4417">
        <w:rPr>
          <w:u w:val="single"/>
        </w:rPr>
        <w:t>¾ inch gravel</w:t>
      </w:r>
      <w:r w:rsidRPr="008D4417">
        <w:rPr>
          <w:u w:val="single"/>
        </w:rPr>
        <w:tab/>
      </w:r>
      <w:r>
        <w:tab/>
      </w:r>
      <w:r>
        <w:tab/>
      </w:r>
      <w:r w:rsidRPr="008D4417">
        <w:rPr>
          <w:u w:val="single"/>
        </w:rPr>
        <w:t>¾ inch granite</w:t>
      </w:r>
      <w:r w:rsidR="006C204D">
        <w:t xml:space="preserve">               </w:t>
      </w:r>
      <w:r>
        <w:t xml:space="preserve"> </w:t>
      </w:r>
      <w:r w:rsidRPr="008D4417">
        <w:t>N</w:t>
      </w:r>
      <w:r>
        <w:t>elson Diesel &amp; Dozing</w:t>
      </w:r>
      <w:r>
        <w:tab/>
      </w:r>
      <w:r>
        <w:tab/>
        <w:t>$15.50/ton</w:t>
      </w:r>
      <w:r>
        <w:tab/>
      </w:r>
      <w:r>
        <w:tab/>
      </w:r>
      <w:r>
        <w:tab/>
        <w:t>$18.05</w:t>
      </w:r>
      <w:r w:rsidR="006C204D">
        <w:t xml:space="preserve"> </w:t>
      </w:r>
      <w:r w:rsidR="006C204D">
        <w:rPr>
          <w:b/>
          <w:bCs/>
        </w:rPr>
        <w:t xml:space="preserve">+ </w:t>
      </w:r>
      <w:r w:rsidR="006C204D">
        <w:t>fuel surcharge       Greenleaf Trucking</w:t>
      </w:r>
      <w:r w:rsidR="006C204D">
        <w:tab/>
      </w:r>
      <w:r w:rsidR="006C204D">
        <w:tab/>
      </w:r>
      <w:r w:rsidR="006C204D">
        <w:tab/>
        <w:t>$16.67/ton</w:t>
      </w:r>
      <w:r w:rsidR="006C204D">
        <w:tab/>
      </w:r>
      <w:r w:rsidR="006C204D">
        <w:tab/>
      </w:r>
      <w:r w:rsidR="006C204D">
        <w:tab/>
        <w:t xml:space="preserve">$17.01 </w:t>
      </w:r>
      <w:r w:rsidR="006C204D">
        <w:rPr>
          <w:b/>
          <w:bCs/>
        </w:rPr>
        <w:t xml:space="preserve">+ </w:t>
      </w:r>
      <w:r w:rsidR="006C204D">
        <w:t>.20 fuel surcharge Rod Saxe</w:t>
      </w:r>
      <w:r w:rsidR="006C204D">
        <w:tab/>
      </w:r>
      <w:r w:rsidR="006C204D">
        <w:tab/>
      </w:r>
      <w:r w:rsidR="006C204D">
        <w:tab/>
      </w:r>
      <w:r w:rsidR="006C204D">
        <w:tab/>
        <w:t>$480/quad axle approximately $22/ton                       Motion by Ron, second by Aaron to go with Nelson for both gravel and granite rock as needed. Motion carried unopposed.</w:t>
      </w:r>
    </w:p>
    <w:p w14:paraId="4820069B" w14:textId="1F48B27F" w:rsidR="008D4417" w:rsidRDefault="006C204D" w:rsidP="006C204D">
      <w:r>
        <w:t xml:space="preserve">  </w:t>
      </w:r>
      <w:r w:rsidR="0083770C">
        <w:t xml:space="preserve">Roads: </w:t>
      </w:r>
      <w:r w:rsidR="0083770C">
        <w:rPr>
          <w:b/>
          <w:bCs/>
        </w:rPr>
        <w:t xml:space="preserve"> </w:t>
      </w:r>
      <w:proofErr w:type="spellStart"/>
      <w:r w:rsidR="0083770C">
        <w:rPr>
          <w:b/>
          <w:bCs/>
        </w:rPr>
        <w:t>Schansberg</w:t>
      </w:r>
      <w:proofErr w:type="spellEnd"/>
      <w:r w:rsidR="0083770C">
        <w:rPr>
          <w:b/>
          <w:bCs/>
        </w:rPr>
        <w:t xml:space="preserve"> Road</w:t>
      </w:r>
      <w:r w:rsidR="0083770C">
        <w:t xml:space="preserve"> – County estimate is $322,330. Motion by Aaron, second by Sam to use Co-Aid funds to do </w:t>
      </w:r>
      <w:proofErr w:type="spellStart"/>
      <w:r w:rsidR="0083770C">
        <w:t>Schansberg</w:t>
      </w:r>
      <w:proofErr w:type="spellEnd"/>
      <w:r w:rsidR="0083770C">
        <w:t xml:space="preserve"> Road from Wade Road east to the </w:t>
      </w:r>
      <w:r w:rsidR="00C74D69">
        <w:t>c</w:t>
      </w:r>
      <w:r w:rsidR="0083770C">
        <w:t xml:space="preserve">ity limit by Thompson Brothers farm. Motion carried unopposed.                                                                  </w:t>
      </w:r>
      <w:r w:rsidR="0083770C" w:rsidRPr="0083770C">
        <w:rPr>
          <w:b/>
          <w:bCs/>
        </w:rPr>
        <w:t>Larkin Valley Road</w:t>
      </w:r>
      <w:r w:rsidR="0083770C">
        <w:t xml:space="preserve"> –</w:t>
      </w:r>
      <w:r>
        <w:t xml:space="preserve"> </w:t>
      </w:r>
      <w:r w:rsidR="0083770C">
        <w:t xml:space="preserve">County estimate - $86,400. Motion by Aaron, second by Sam to advertise for bids on Larkin Valley Road for ½ </w:t>
      </w:r>
      <w:proofErr w:type="spellStart"/>
      <w:r w:rsidR="0083770C">
        <w:t>overlayment</w:t>
      </w:r>
      <w:proofErr w:type="spellEnd"/>
      <w:r w:rsidR="0083770C">
        <w:t xml:space="preserve"> from </w:t>
      </w:r>
      <w:r w:rsidR="00C74D69">
        <w:t>c</w:t>
      </w:r>
      <w:r w:rsidR="0083770C">
        <w:t xml:space="preserve">ity limit to the stop sign by Neuenschwander’s Greenhouse. Motion carried unopposed.                                                   </w:t>
      </w:r>
      <w:r w:rsidR="0083770C">
        <w:rPr>
          <w:b/>
          <w:bCs/>
        </w:rPr>
        <w:t xml:space="preserve">Skunk Hollow Road </w:t>
      </w:r>
      <w:r w:rsidR="00851A34">
        <w:t>–</w:t>
      </w:r>
      <w:r w:rsidR="0083770C">
        <w:t xml:space="preserve"> </w:t>
      </w:r>
      <w:r w:rsidR="00851A34">
        <w:t xml:space="preserve">Motion by Aaron, second by Sam to advertise for bids on Skunk Hollow </w:t>
      </w:r>
      <w:r w:rsidR="00C74D69">
        <w:t>R</w:t>
      </w:r>
      <w:r w:rsidR="00851A34">
        <w:t>oad</w:t>
      </w:r>
      <w:r w:rsidR="00C74D69">
        <w:t xml:space="preserve"> for 3-inch gravel from the city limit to the bottom of the hill before Holtan’s</w:t>
      </w:r>
      <w:r w:rsidR="006F1DF7">
        <w:t xml:space="preserve">, </w:t>
      </w:r>
      <w:r w:rsidR="00C74D69">
        <w:lastRenderedPageBreak/>
        <w:t>approximately 1.7 miles. Motion carried unopposed.</w:t>
      </w:r>
      <w:r w:rsidR="0083770C">
        <w:t xml:space="preserve"> </w:t>
      </w:r>
      <w:r w:rsidR="00C74D69">
        <w:t xml:space="preserve">                                                               </w:t>
      </w:r>
      <w:r w:rsidR="00C74D69">
        <w:rPr>
          <w:b/>
          <w:bCs/>
        </w:rPr>
        <w:t>Folkman Road</w:t>
      </w:r>
      <w:r w:rsidR="00C74D69">
        <w:t xml:space="preserve"> – County estimate of $16,600 for 3-inch gravel </w:t>
      </w:r>
      <w:r w:rsidR="006F1DF7">
        <w:t>1/2</w:t>
      </w:r>
      <w:r w:rsidR="00C74D69">
        <w:t xml:space="preserve"> mile. </w:t>
      </w:r>
      <w:r w:rsidR="00821280">
        <w:t xml:space="preserve">                                   </w:t>
      </w:r>
      <w:r w:rsidR="00C74D69">
        <w:t xml:space="preserve"> </w:t>
      </w:r>
      <w:r w:rsidR="00C74D69">
        <w:rPr>
          <w:b/>
          <w:bCs/>
        </w:rPr>
        <w:t>Joe Coulee Road</w:t>
      </w:r>
      <w:r w:rsidR="00C74D69">
        <w:t xml:space="preserve"> – Town of Ettrick is chip sealing their </w:t>
      </w:r>
      <w:r w:rsidR="00821280">
        <w:t>portion this year</w:t>
      </w:r>
      <w:r w:rsidR="00C74D69">
        <w:t xml:space="preserve">. Motion by Aaron, second by Sam to use Co-Aid </w:t>
      </w:r>
      <w:r w:rsidR="006F1DF7">
        <w:t xml:space="preserve">monies </w:t>
      </w:r>
      <w:r w:rsidR="00C74D69">
        <w:t>to chip seal our ½ mile of Joe Coulee Road for approximately $10,000. Motion carried unopposed.</w:t>
      </w:r>
      <w:r w:rsidR="00821280">
        <w:t xml:space="preserve">                                                                                                                                                             </w:t>
      </w:r>
      <w:r w:rsidR="00821280">
        <w:rPr>
          <w:b/>
          <w:bCs/>
        </w:rPr>
        <w:t xml:space="preserve">Wall Lane &amp; Eid Road </w:t>
      </w:r>
      <w:r w:rsidR="00821280">
        <w:t xml:space="preserve">– No discussion.                                                                                                  </w:t>
      </w:r>
      <w:r w:rsidR="00821280">
        <w:rPr>
          <w:b/>
          <w:bCs/>
        </w:rPr>
        <w:t>Nyen Road</w:t>
      </w:r>
      <w:r w:rsidR="00821280">
        <w:t xml:space="preserve"> – fill potholes</w:t>
      </w:r>
      <w:r w:rsidR="006F1DF7">
        <w:t xml:space="preserve"> as needed</w:t>
      </w:r>
      <w:r w:rsidR="00821280">
        <w:t>.</w:t>
      </w:r>
      <w:r w:rsidR="00C74D69">
        <w:t xml:space="preserve"> </w:t>
      </w:r>
      <w:r w:rsidR="00821280">
        <w:t xml:space="preserve">                                                                                                                           </w:t>
      </w:r>
      <w:r w:rsidR="00821280">
        <w:rPr>
          <w:b/>
          <w:bCs/>
        </w:rPr>
        <w:t xml:space="preserve">Irvin’s Coulee Road </w:t>
      </w:r>
      <w:r w:rsidR="00821280">
        <w:t xml:space="preserve">– Town of Arcadia is doing their portion this year. </w:t>
      </w:r>
    </w:p>
    <w:p w14:paraId="22C08C84" w14:textId="1FED5DA4" w:rsidR="002D18C3" w:rsidRDefault="002D18C3" w:rsidP="006C204D">
      <w:r>
        <w:t xml:space="preserve">  Discussion on equipment: tractor rim will make it this year, look to replace over the winter.</w:t>
      </w:r>
    </w:p>
    <w:p w14:paraId="33167027" w14:textId="2CF7E29D" w:rsidR="002D18C3" w:rsidRDefault="002D18C3" w:rsidP="006C204D">
      <w:r>
        <w:t xml:space="preserve">  Discussion on roads: South River Road will need work in 2027.</w:t>
      </w:r>
    </w:p>
    <w:p w14:paraId="49681458" w14:textId="44860436" w:rsidR="002D18C3" w:rsidRDefault="002D18C3" w:rsidP="006C204D">
      <w:r>
        <w:t xml:space="preserve">  Motion by Aaron, second by Sam to move into closed session </w:t>
      </w:r>
      <w:r w:rsidR="006657BC">
        <w:t>Pursuant</w:t>
      </w:r>
      <w:r>
        <w:t xml:space="preserve"> to Sec. 19.85 (</w:t>
      </w:r>
      <w:proofErr w:type="gramStart"/>
      <w:r>
        <w:t>1)</w:t>
      </w:r>
      <w:r w:rsidR="006657BC">
        <w:t>(</w:t>
      </w:r>
      <w:proofErr w:type="gramEnd"/>
      <w:r w:rsidR="006657BC">
        <w:t>c W</w:t>
      </w:r>
      <w:r>
        <w:t>is</w:t>
      </w:r>
      <w:r w:rsidR="006657BC">
        <w:t>.</w:t>
      </w:r>
      <w:r>
        <w:t xml:space="preserve"> Stats</w:t>
      </w:r>
      <w:r w:rsidR="006657BC">
        <w:t>. to consider employment, employment compensation and performance evaluation of town employees. Roll call vote: Ron-yes, Sam-yes and Aaron-yes. Motion by Aaron, second by Sam to return to open session. Roll call vote; Ron-yes, Sam-yes and Aaron-yes. Motion by Aaron, second by Ron the extend Rod Noren’s part-time employment through the summer. Motion carried unopposed.</w:t>
      </w:r>
    </w:p>
    <w:p w14:paraId="754A29BD" w14:textId="78F2C420" w:rsidR="006C204D" w:rsidRDefault="006657BC" w:rsidP="006657BC">
      <w:r>
        <w:t xml:space="preserve">  Announcements: BOR, May 20</w:t>
      </w:r>
      <w:r w:rsidRPr="006657BC">
        <w:rPr>
          <w:vertAlign w:val="superscript"/>
        </w:rPr>
        <w:t>th</w:t>
      </w:r>
      <w:r>
        <w:t xml:space="preserve"> at 6:00 PM.</w:t>
      </w:r>
    </w:p>
    <w:p w14:paraId="029693DF" w14:textId="26A99FCA" w:rsidR="006657BC" w:rsidRDefault="006657BC" w:rsidP="006657BC">
      <w:r>
        <w:t xml:space="preserve">  Suggestions for the next regularly scheduled Town Board Meeting Monday, June 8,2026: road bids and Nyen bump.</w:t>
      </w:r>
    </w:p>
    <w:p w14:paraId="13330130" w14:textId="5EC9410F" w:rsidR="006657BC" w:rsidRDefault="006657BC" w:rsidP="006657BC">
      <w:r>
        <w:t xml:space="preserve">  Motion by Ron, second by Sam to adjourn at 6:11 PM. Motion carried unopposed.</w:t>
      </w:r>
    </w:p>
    <w:p w14:paraId="37EED6F1" w14:textId="25988E19" w:rsidR="006657BC" w:rsidRDefault="006657BC" w:rsidP="006657BC">
      <w:r>
        <w:t xml:space="preserve">  </w:t>
      </w:r>
    </w:p>
    <w:p w14:paraId="2A325BE7" w14:textId="37C834CF" w:rsidR="008D4417" w:rsidRPr="008D4417" w:rsidRDefault="008D4417" w:rsidP="008D4417">
      <w:pPr>
        <w:spacing w:line="240" w:lineRule="auto"/>
      </w:pPr>
      <w:r>
        <w:t xml:space="preserve">  </w:t>
      </w:r>
    </w:p>
    <w:p w14:paraId="12130608" w14:textId="3E04EB75" w:rsidR="008D4417" w:rsidRPr="008D4417" w:rsidRDefault="008D4417">
      <w:r>
        <w:rPr>
          <w:u w:val="single"/>
        </w:rPr>
        <w:t xml:space="preserve"> </w:t>
      </w:r>
    </w:p>
    <w:p w14:paraId="28D32757" w14:textId="77777777" w:rsidR="002C42BD" w:rsidRDefault="002C42BD"/>
    <w:sectPr w:rsidR="002C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4E"/>
    <w:rsid w:val="00204B6F"/>
    <w:rsid w:val="002C42BD"/>
    <w:rsid w:val="002D18C3"/>
    <w:rsid w:val="003859B9"/>
    <w:rsid w:val="0048488E"/>
    <w:rsid w:val="004F4D36"/>
    <w:rsid w:val="005D2954"/>
    <w:rsid w:val="006657BC"/>
    <w:rsid w:val="006C204D"/>
    <w:rsid w:val="006F1DF7"/>
    <w:rsid w:val="007379D1"/>
    <w:rsid w:val="00821280"/>
    <w:rsid w:val="0083770C"/>
    <w:rsid w:val="00851A34"/>
    <w:rsid w:val="008C344E"/>
    <w:rsid w:val="008D4417"/>
    <w:rsid w:val="009054EC"/>
    <w:rsid w:val="00A63CDB"/>
    <w:rsid w:val="00C74D69"/>
    <w:rsid w:val="00CD4588"/>
    <w:rsid w:val="00DC64F0"/>
    <w:rsid w:val="00F576B8"/>
    <w:rsid w:val="00F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497F"/>
  <w15:chartTrackingRefBased/>
  <w15:docId w15:val="{2CC89293-A943-484D-B1B4-20531752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10</cp:revision>
  <dcterms:created xsi:type="dcterms:W3CDTF">2026-06-06T16:11:00Z</dcterms:created>
  <dcterms:modified xsi:type="dcterms:W3CDTF">2026-06-06T17:57:00Z</dcterms:modified>
</cp:coreProperties>
</file>